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Выразительное чтение</w:t>
            </w:r>
          </w:p>
          <w:p>
            <w:pPr>
              <w:jc w:val="center"/>
              <w:spacing w:after="0" w:line="240" w:lineRule="auto"/>
              <w:rPr>
                <w:sz w:val="32"/>
                <w:szCs w:val="32"/>
              </w:rPr>
            </w:pPr>
            <w:r>
              <w:rPr>
                <w:rFonts w:ascii="Times New Roman" w:hAnsi="Times New Roman" w:cs="Times New Roman"/>
                <w:color w:val="#000000"/>
                <w:sz w:val="32"/>
                <w:szCs w:val="32"/>
              </w:rPr>
              <w:t> К.М.06.01.11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К.М.06.01.11 «Выразительное чтение».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К.М.06.01.11 «Выразительное чтение»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Выразительное чтение при изучении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Выразительное чтение при изучении эпических и драматических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Живое слово в воспитании детей младшего 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Средства логической и эмоционально-образной выразительности</w:t>
            </w:r>
          </w:p>
        </w:tc>
      </w:tr>
      <w:tr>
        <w:trPr>
          <w:trHeight w:hRule="exact" w:val="2925.5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Употребление мимики и жестов в чтении и рассказывании детям и детьми младше-го школьного возраста. Поза чтеца, рассказчика.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средств логической и эмоционально-образной выразительности речи в чтении и рассказывании художественных произведений.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Выразительное чтение при изучении лирических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Использование смежных видов искусства (музыки, живописи) в процессе ознакомления школьников с поэзией.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Выразительное чтение при изучении басни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pPr>
              <w:jc w:val="both"/>
              <w:spacing w:after="0" w:line="240" w:lineRule="auto"/>
              <w:rPr>
                <w:sz w:val="24"/>
                <w:szCs w:val="24"/>
              </w:rPr>
            </w:pPr>
            <w:r>
              <w:rPr>
                <w:rFonts w:ascii="Times New Roman" w:hAnsi="Times New Roman" w:cs="Times New Roman"/>
                <w:color w:val="#000000"/>
                <w:sz w:val="24"/>
                <w:szCs w:val="24"/>
              </w:rPr>
              <w:t> 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Выразительное чтение при изучении эпических и драматических произведений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 эпических и драматических произведений в школе. Основные приемы выработки навыков выразительного чтения при изучении эпических и драма- тических произведений (рассказывание и пересказывание). Особенности чтения прозы в зависимости от жанра (сказка, рассказ, лирическая проза) и типа речи (описание, повествование, рассуждение).</w:t>
            </w:r>
          </w:p>
          <w:p>
            <w:pPr>
              <w:jc w:val="both"/>
              <w:spacing w:after="0" w:line="240" w:lineRule="auto"/>
              <w:rPr>
                <w:sz w:val="24"/>
                <w:szCs w:val="24"/>
              </w:rPr>
            </w:pPr>
            <w:r>
              <w:rPr>
                <w:rFonts w:ascii="Times New Roman" w:hAnsi="Times New Roman" w:cs="Times New Roman"/>
                <w:color w:val="#000000"/>
                <w:sz w:val="24"/>
                <w:szCs w:val="24"/>
              </w:rPr>
              <w:t> Алгоритм анализа эпического и драматического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Художественное чтение как особый вид искусства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Краткая история создания и развития художественного чтения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Понятие техники речи. Органы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техники речи. Значение техники речи для выразительного чтения. Работа над техникой речи.</w:t>
            </w:r>
          </w:p>
          <w:p>
            <w:pPr>
              <w:jc w:val="both"/>
              <w:spacing w:after="0" w:line="240" w:lineRule="auto"/>
              <w:rPr>
                <w:sz w:val="24"/>
                <w:szCs w:val="24"/>
              </w:rPr>
            </w:pPr>
            <w:r>
              <w:rPr>
                <w:rFonts w:ascii="Times New Roman" w:hAnsi="Times New Roman" w:cs="Times New Roman"/>
                <w:color w:val="#000000"/>
                <w:sz w:val="24"/>
                <w:szCs w:val="24"/>
              </w:rPr>
              <w:t> 	Органы речи. Устройство и работа речевого аппарата. Значение подготовки орга-нов речи к работе.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Дыхание, его значение для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Дикция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Орфоэпия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Средства логической и эмоционально-образной выразительности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Анализ художественного произведения и его исполнения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Выразительное чтение при изучении лирических произведений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Выразительное чтение при изучении басни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Выразительное чтение при изучении эпических и драматических произведений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Выразительное чтение на уроках русского языка и литературы и при организации внеклассной работы по литературе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обучения выразительному чтению на уроках русского языка и литературы. Приёмы обучения выразительному чтению.</w:t>
            </w:r>
          </w:p>
          <w:p>
            <w:pPr>
              <w:jc w:val="both"/>
              <w:spacing w:after="0" w:line="240" w:lineRule="auto"/>
              <w:rPr>
                <w:sz w:val="24"/>
                <w:szCs w:val="24"/>
              </w:rPr>
            </w:pPr>
            <w:r>
              <w:rPr>
                <w:rFonts w:ascii="Times New Roman" w:hAnsi="Times New Roman" w:cs="Times New Roman"/>
                <w:color w:val="#000000"/>
                <w:sz w:val="24"/>
                <w:szCs w:val="24"/>
              </w:rPr>
              <w:t>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«Выразительное чтение»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Фразеология.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Орфоэпия.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речевой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Будильцева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978-5-209-04349-2.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http://www.iprbookshop.ru/22200.html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3.1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4.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75.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2023-2024_ФГОС3++2023_Бак-ОФО-ПО(РЯ)(23)_plx_Выразительное чтение</dc:title>
  <dc:creator>FastReport.NET</dc:creator>
</cp:coreProperties>
</file>